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EE" w:rsidRPr="00AF43EE" w:rsidRDefault="00AF43EE" w:rsidP="00AF4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Материально-техническое обеспечение и оснащенность образовательного процесса</w:t>
      </w:r>
    </w:p>
    <w:p w:rsidR="00AF43EE" w:rsidRPr="00AF43EE" w:rsidRDefault="00AF43EE" w:rsidP="00AF4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Предметно-пространственная среда М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АДОУ</w:t>
      </w:r>
      <w:proofErr w:type="gram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»Д</w:t>
      </w:r>
      <w:proofErr w:type="gramEnd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етский сад №41 ЦРР»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proofErr w:type="gram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ФГОС ДОУ и в соответствии с рекомендациями   реализуемы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ООП ДО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«От рождения до школы». Предметно-развивающая среда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43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Групповые помещения 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оснащены удобной детской мебелью, соответствующей  возрастным особенностям детей и требованиям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  в каждой группе оборудованы центры  активности для самостоятельной деятельности детей, такие как: « центр экспериментирования», «центр познания»,  «центр творчества», «игровой центр», «литературный центр», «спортивный центр». Воспитатели групп регулярно  пополняется содержание  данных центров дидактическим, сюжетным, познавательным и развивающим материалом. </w:t>
      </w:r>
      <w:proofErr w:type="gram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больше в группах появляется 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предметно-пространственной среды подбирается с учетом половой принадлежности воспитанников: для мальчиков и девочек. За прошедший учебный год были приобретены игровые центры («Магазин», «Больница», «Кухня» и др.), пополнен фонд игрушек для сюжетно-ролевых, театрализованных, подвижных игр воспитанников в группе и на прогулке.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r w:rsidRPr="00AF43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метная среда физкультурного зала</w:t>
      </w:r>
      <w:r w:rsidRPr="00AF43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пополнена новым физкультурно-спортивным оборудованием: детскими тренажерами, дугами для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подлезания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матами, гимнастическими скаме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йками, детскими гантелями, мячами разных размеров, обручами.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Музыкальный  зал</w:t>
      </w:r>
      <w:r w:rsidRPr="00AF43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цифровым пианино,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пианино, музыкальным центром, 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  детскими музыкальными  инструментами, звуковой аппаратурой для проведения массовых мероприятий, праздников.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устройство. Костюмерная насчитывает более 30 видов детских костюмов и более 20 видов костюмов для взрослых персонажей.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  <w:r w:rsidRPr="00AF43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Спортивная площадка ДОУ и прогулочные участки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оборудованы новым спортивным и игровым оборудов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учреждении   создана предметно-развивающая среда в кабинетах специали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 ДОУ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логопеда, 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зал), направленная на развитие индивидуальности каждого ребёнка с учётом его особенностей развития, интересов и уровня активности.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образовательного процесса педагогами образовательного учреждения активно осваиваются и внедряются в работу </w:t>
      </w: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интерактивные средства обучения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кабинеты  всех специалистов и многих групп, в том числе и групп компенсирующей направленности, оснащены компьютерами, подключенными к сети Интернет,  для проведения  игровых индивидуальных и групповых занятий, непосредственно образовательной деятельнос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ти; музыкальный зал, 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Доступ к информационно-телекоммуникационным сетям в дошкольном учреждении обеспечен: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административно-управленческом блоке,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кабинетах специалистов,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-в некоторых групповых ячейках.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Доступ воспитанников к электронным образовательным ресурсам —  не предусмотрен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В</w:t>
      </w:r>
      <w:r w:rsidRPr="00AF43E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 xml:space="preserve"> методическом кабинете учреждения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имеется необходимое количество учебно-дидактических, демонстрационных пособий, картин, методической и художественной литературы, систематизированных по разделам. Для работы педагогов предоставлены два компьютера, принтер, сканер,  ламинатор, фотоаппарат.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Медицинский кабинет ДОУ 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 новым медицинским оборудованием, и прошёл процедуру лицензирования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    Прачечная  ДОУ</w:t>
      </w: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</w:t>
      </w:r>
      <w:proofErr w:type="gramStart"/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 для приема грязного белья, стирки, сушилки,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блока для хранения и выдачи чистого белья, гладильной.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Оснащена</w:t>
      </w:r>
      <w:proofErr w:type="gram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технологическим оборудованием.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</w:t>
      </w:r>
      <w:r w:rsidRPr="00AF43E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Пищеблок дошкольного учреждения</w:t>
      </w: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согласно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располагает: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овощным цехом (первичной обработки), овощным цехом (вторичной обра</w:t>
      </w:r>
      <w:r w:rsidR="007F45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ботки),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цехом, моечной кухонной посуды, моечной тары.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М</w:t>
      </w:r>
      <w:r w:rsidR="007F4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оснащён </w:t>
      </w:r>
      <w:proofErr w:type="gram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лектрическими плита</w:t>
      </w:r>
      <w:r w:rsidR="007F4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мясорубкой, тестомесом, овощерезкой и др.</w:t>
      </w:r>
    </w:p>
    <w:p w:rsidR="00AF43EE" w:rsidRPr="00AF43EE" w:rsidRDefault="00AF43EE" w:rsidP="007F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  <w:t>Питание в ДОУ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</w:t>
      </w:r>
      <w:proofErr w:type="gram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уделяется вопросу питания, поскольку рациональное питание — основной фактор внешней среды, определяющий нормальное развитие ребенка.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детей в дошкольном учреждении осуществлялась в соответствии с требованиями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г. и утвержденного цикличного примерного десятидневного меню. Питание детей организуется  в групповых помещениях.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Питание детей от 1 до 3 лет и от 3 до 7 лет различается по количеству основных пищевых веществ, суточному объему рациона, величине разовых порций и кулинарной обработкой.</w:t>
      </w:r>
    </w:p>
    <w:p w:rsidR="00AF43EE" w:rsidRPr="00AF43EE" w:rsidRDefault="00AF43EE" w:rsidP="007F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</w:t>
      </w:r>
      <w:r w:rsidRPr="00AF43E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Условия охраны здоровья воспитанников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детском  саду ведется систематическая целенаправленная работа по укреплению физического и психического здоровья воспитанников. Инструкторы по физической культуре, специалисты и воспитатели ДОУ используют  традиционные и современные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способствующих сохранению здоровья дошкольников  и формированию у них необходимых знаний, умений, навыков по здоровому образу жизни.  Основу воспитательно-образовательного процесса в МДОУ №76 составляет применение следующих форм физкультурно-оздоровительной и лечебно-профилактической  работы:</w:t>
      </w:r>
    </w:p>
    <w:p w:rsidR="00AF43EE" w:rsidRPr="00AF43EE" w:rsidRDefault="00AF43EE" w:rsidP="007F45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режим;</w:t>
      </w:r>
    </w:p>
    <w:p w:rsidR="00AF43EE" w:rsidRPr="00AF43EE" w:rsidRDefault="00AF43EE" w:rsidP="007F45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 режим пребывания детей в детском саду;</w:t>
      </w:r>
    </w:p>
    <w:p w:rsidR="00AF43EE" w:rsidRPr="00AF43EE" w:rsidRDefault="00AF43EE" w:rsidP="007F45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закаливающие мероприятия;</w:t>
      </w:r>
    </w:p>
    <w:p w:rsidR="00AF43EE" w:rsidRPr="00AF43EE" w:rsidRDefault="00AF43EE" w:rsidP="007F45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оздоровительно-профилактические мероприятия;</w:t>
      </w:r>
    </w:p>
    <w:p w:rsidR="00AF43EE" w:rsidRPr="00AF43EE" w:rsidRDefault="00AF43EE" w:rsidP="007F45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физической культурой;</w:t>
      </w:r>
    </w:p>
    <w:p w:rsidR="00AF43EE" w:rsidRPr="00AF43EE" w:rsidRDefault="00AF43EE" w:rsidP="007F45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психологического комфорта.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году: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 педагогами нашего ДОУ были разработаны комплексы утренней гимнастики для детей младшего и старшего возраста для проведения на свежем воздухе, с использованием ИКТ;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систему физкультурных занятий были внедрены занятия с использованием детских мини-тренажеров;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основ здорового образа жизни через  вовлечение родителей и педагогов ДОУ к участию в спортивных праздниках и развлечениях;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нестандартного физкультурного оборудования на физкультурных занятиях для активизации двигательной деятельности.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  М</w:t>
      </w:r>
      <w:r w:rsidR="007F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АДОУ </w:t>
      </w: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используют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коррекционной работе, что способствует снятию утомляемости, излишнего напряжения,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сохранению психологического здоровья воспитанников. Этому способствуют: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артикуляционная гимнастика;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</w:t>
      </w:r>
      <w:proofErr w:type="gram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дыхательная гимнастика;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динамические паузы;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пальцев рук, ушных раковин;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массажным  и тактильным дорожкам, коврикам;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психологические этюды и упражнения;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релаксации;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использование элементов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музыкально-ритмических упражнений;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использование элементов  </w:t>
      </w:r>
      <w:proofErr w:type="spellStart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элементов работы  с песком на световом столе.</w:t>
      </w:r>
    </w:p>
    <w:p w:rsidR="00AF43EE" w:rsidRPr="00AF43EE" w:rsidRDefault="00AF43EE" w:rsidP="007F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наличии специально оборудованных помещений для организации</w:t>
      </w:r>
    </w:p>
    <w:p w:rsidR="00AF43EE" w:rsidRPr="00AF43EE" w:rsidRDefault="00AF43EE" w:rsidP="007F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</w:p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130"/>
        <w:gridCol w:w="3352"/>
        <w:gridCol w:w="1641"/>
        <w:gridCol w:w="2882"/>
      </w:tblGrid>
      <w:tr w:rsidR="00AF43EE" w:rsidRPr="00AF43EE" w:rsidTr="007F45AC">
        <w:trPr>
          <w:tblCellSpacing w:w="15" w:type="dxa"/>
        </w:trPr>
        <w:tc>
          <w:tcPr>
            <w:tcW w:w="1865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00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1611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</w:t>
            </w:r>
          </w:p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Start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2837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F43EE" w:rsidRPr="00AF43EE" w:rsidTr="007F45AC">
        <w:trPr>
          <w:tblCellSpacing w:w="15" w:type="dxa"/>
        </w:trPr>
        <w:tc>
          <w:tcPr>
            <w:tcW w:w="1995" w:type="dxa"/>
            <w:gridSpan w:val="2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3EE" w:rsidRPr="00AF43EE" w:rsidTr="007F45AC">
        <w:trPr>
          <w:tblCellSpacing w:w="15" w:type="dxa"/>
        </w:trPr>
        <w:tc>
          <w:tcPr>
            <w:tcW w:w="1865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00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музыкальных занятий, театрализованной деятельности, развлечений, концертов, спектаклей, праздников</w:t>
            </w:r>
          </w:p>
        </w:tc>
        <w:tc>
          <w:tcPr>
            <w:tcW w:w="1611" w:type="dxa"/>
            <w:vAlign w:val="center"/>
            <w:hideMark/>
          </w:tcPr>
          <w:p w:rsidR="00AF43EE" w:rsidRPr="00AF43EE" w:rsidRDefault="007F45AC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837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музыкальный центр, магнитофон, синтезатор, интерактивная доска,  наборы народных музыкальных инструментов, фонотека, нотный материал, библиотека методической литературы по всем разделам программы музыкального развития, музыкально-дидактические игры</w:t>
            </w:r>
          </w:p>
        </w:tc>
      </w:tr>
      <w:tr w:rsidR="00AF43EE" w:rsidRPr="00AF43EE" w:rsidTr="007F45AC">
        <w:trPr>
          <w:tblCellSpacing w:w="15" w:type="dxa"/>
        </w:trPr>
        <w:tc>
          <w:tcPr>
            <w:tcW w:w="1865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</w:p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00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оздоровительной</w:t>
            </w:r>
            <w:proofErr w:type="spellEnd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утренней гимнастики, физкультурных занятий, спортивных развлечений, праздников, занятий по хореографии</w:t>
            </w:r>
          </w:p>
        </w:tc>
        <w:tc>
          <w:tcPr>
            <w:tcW w:w="1611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2837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и нетрадиционное оборудования для проведения физкультурных занятий, детские тренажеры</w:t>
            </w:r>
          </w:p>
        </w:tc>
      </w:tr>
      <w:tr w:rsidR="00AF43EE" w:rsidRPr="00AF43EE" w:rsidTr="007F45AC">
        <w:trPr>
          <w:tblCellSpacing w:w="15" w:type="dxa"/>
        </w:trPr>
        <w:tc>
          <w:tcPr>
            <w:tcW w:w="1865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3EE" w:rsidRPr="00AF43EE" w:rsidTr="007F45AC">
        <w:trPr>
          <w:tblCellSpacing w:w="15" w:type="dxa"/>
        </w:trPr>
        <w:tc>
          <w:tcPr>
            <w:tcW w:w="1865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</w:t>
            </w: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</w:t>
            </w:r>
          </w:p>
        </w:tc>
        <w:tc>
          <w:tcPr>
            <w:tcW w:w="100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Консультативный центр </w:t>
            </w: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обобщения и распространения передового педагогического опыта, где организуются разнообразные формы методической работы</w:t>
            </w:r>
          </w:p>
        </w:tc>
        <w:tc>
          <w:tcPr>
            <w:tcW w:w="1611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15,4</w:t>
            </w:r>
          </w:p>
        </w:tc>
        <w:tc>
          <w:tcPr>
            <w:tcW w:w="2837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материал </w:t>
            </w: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работе с педагогами и воспитанниками, наглядный материал к занятиям, пособия, методическая и художественная  литература. Свободный доступ к сети Интернет, сканер, принтер, </w:t>
            </w:r>
            <w:proofErr w:type="spellStart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</w:tc>
      </w:tr>
      <w:tr w:rsidR="00AF43EE" w:rsidRPr="00AF43EE" w:rsidTr="007F45AC">
        <w:trPr>
          <w:tblCellSpacing w:w="15" w:type="dxa"/>
        </w:trPr>
        <w:tc>
          <w:tcPr>
            <w:tcW w:w="1865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</w:t>
            </w:r>
          </w:p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0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лечебно — профилактической работы</w:t>
            </w:r>
          </w:p>
        </w:tc>
        <w:tc>
          <w:tcPr>
            <w:tcW w:w="1611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837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 </w:t>
            </w:r>
            <w:proofErr w:type="spellStart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просветительской</w:t>
            </w:r>
            <w:proofErr w:type="spellEnd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профилактической</w:t>
            </w:r>
            <w:proofErr w:type="spellEnd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работе, индивидуальные медицинские карты детей</w:t>
            </w:r>
          </w:p>
        </w:tc>
      </w:tr>
      <w:tr w:rsidR="00AF43EE" w:rsidRPr="00AF43EE" w:rsidTr="007F45AC">
        <w:trPr>
          <w:tblCellSpacing w:w="15" w:type="dxa"/>
        </w:trPr>
        <w:tc>
          <w:tcPr>
            <w:tcW w:w="1865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00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содержания заболевших детей</w:t>
            </w:r>
          </w:p>
        </w:tc>
        <w:tc>
          <w:tcPr>
            <w:tcW w:w="1611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837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содержания заболевших детей</w:t>
            </w:r>
          </w:p>
        </w:tc>
      </w:tr>
      <w:tr w:rsidR="00AF43EE" w:rsidRPr="00AF43EE" w:rsidTr="007F45AC">
        <w:trPr>
          <w:tblCellSpacing w:w="15" w:type="dxa"/>
        </w:trPr>
        <w:tc>
          <w:tcPr>
            <w:tcW w:w="1865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</w:t>
            </w:r>
          </w:p>
        </w:tc>
        <w:tc>
          <w:tcPr>
            <w:tcW w:w="100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антропометрии, осмотра детей, осуществление прививок</w:t>
            </w:r>
          </w:p>
        </w:tc>
        <w:tc>
          <w:tcPr>
            <w:tcW w:w="1611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2837" w:type="dxa"/>
            <w:vAlign w:val="center"/>
            <w:hideMark/>
          </w:tcPr>
          <w:p w:rsidR="00AF43EE" w:rsidRPr="00AF43EE" w:rsidRDefault="00AF43EE" w:rsidP="007F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материал для оказания первой </w:t>
            </w:r>
            <w:proofErr w:type="spellStart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</w:t>
            </w:r>
            <w:proofErr w:type="spellEnd"/>
            <w:r w:rsidRPr="00A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прививок</w:t>
            </w:r>
          </w:p>
        </w:tc>
      </w:tr>
    </w:tbl>
    <w:p w:rsidR="00AF43EE" w:rsidRPr="00AF43EE" w:rsidRDefault="00AF43EE" w:rsidP="007F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035" w:rsidRDefault="00DE5035" w:rsidP="007F45AC">
      <w:pPr>
        <w:spacing w:after="0" w:line="240" w:lineRule="auto"/>
      </w:pPr>
    </w:p>
    <w:sectPr w:rsidR="00DE5035" w:rsidSect="00D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43CC"/>
    <w:multiLevelType w:val="multilevel"/>
    <w:tmpl w:val="470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918CD"/>
    <w:multiLevelType w:val="multilevel"/>
    <w:tmpl w:val="393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E3B06"/>
    <w:multiLevelType w:val="multilevel"/>
    <w:tmpl w:val="90C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3EE"/>
    <w:rsid w:val="003547F1"/>
    <w:rsid w:val="007F45AC"/>
    <w:rsid w:val="00AF43EE"/>
    <w:rsid w:val="00CC64C5"/>
    <w:rsid w:val="00DE5035"/>
    <w:rsid w:val="00FE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5"/>
  </w:style>
  <w:style w:type="paragraph" w:styleId="1">
    <w:name w:val="heading 1"/>
    <w:basedOn w:val="a"/>
    <w:link w:val="10"/>
    <w:uiPriority w:val="9"/>
    <w:qFormat/>
    <w:rsid w:val="00AF4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3EE"/>
    <w:rPr>
      <w:b/>
      <w:bCs/>
    </w:rPr>
  </w:style>
  <w:style w:type="character" w:styleId="a5">
    <w:name w:val="Hyperlink"/>
    <w:basedOn w:val="a0"/>
    <w:uiPriority w:val="99"/>
    <w:semiHidden/>
    <w:unhideWhenUsed/>
    <w:rsid w:val="00AF43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С41</dc:creator>
  <cp:keywords/>
  <dc:description/>
  <cp:lastModifiedBy>С41</cp:lastModifiedBy>
  <cp:revision>3</cp:revision>
  <dcterms:created xsi:type="dcterms:W3CDTF">2017-10-20T13:40:00Z</dcterms:created>
  <dcterms:modified xsi:type="dcterms:W3CDTF">2017-10-20T14:01:00Z</dcterms:modified>
</cp:coreProperties>
</file>